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481F42C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3B2C71">
        <w:rPr>
          <w:b/>
          <w:bCs/>
        </w:rPr>
        <w:t xml:space="preserve">RTG přístroj stacionární pro </w:t>
      </w:r>
      <w:r w:rsidR="001B01E0">
        <w:rPr>
          <w:b/>
          <w:bCs/>
        </w:rPr>
        <w:t>Chrudims</w:t>
      </w:r>
      <w:r w:rsidR="003B2C71">
        <w:rPr>
          <w:b/>
          <w:bCs/>
        </w:rPr>
        <w:t>kou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bookmarkStart w:id="0" w:name="_GoBack"/>
            <w:bookmarkEnd w:id="0"/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FC0ED" w14:textId="77777777" w:rsidR="003B2C7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4E90FDB" w14:textId="77777777" w:rsidR="003B2C71" w:rsidRPr="00DA0FB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10450F8B" w14:textId="4C11F5A3" w:rsidR="007128A6" w:rsidRPr="003B2C71" w:rsidRDefault="003B2C71" w:rsidP="003B2C7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9D5B1-19AB-4A65-A84F-87BCD476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2020-02-27T09:34:00Z</dcterms:modified>
</cp:coreProperties>
</file>